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B87488" w:rsidRPr="00B87488">
        <w:rPr>
          <w:rFonts w:ascii="ＭＳ 明朝" w:hAnsi="ＭＳ 明朝" w:hint="eastAsia"/>
          <w:sz w:val="24"/>
          <w:u w:val="single"/>
        </w:rPr>
        <w:t>教育施設１８施設</w:t>
      </w:r>
      <w:r w:rsidR="00B87488">
        <w:rPr>
          <w:rFonts w:ascii="ＭＳ 明朝" w:hAnsi="ＭＳ 明朝" w:hint="eastAsia"/>
          <w:sz w:val="24"/>
          <w:u w:val="single"/>
        </w:rPr>
        <w:t xml:space="preserve"> 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60C5"/>
    <w:rsid w:val="0050288C"/>
    <w:rsid w:val="005058C5"/>
    <w:rsid w:val="00513433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87488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094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2025-10-01T01:29:00Z</dcterms:modified>
</cp:coreProperties>
</file>